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b/>
          <w:sz w:val="44"/>
          <w:szCs w:val="44"/>
        </w:rPr>
      </w:pPr>
      <w:r>
        <w:rPr>
          <w:rFonts w:hint="eastAsia" w:ascii="仿宋" w:hAnsi="仿宋" w:eastAsia="仿宋"/>
          <w:b/>
          <w:sz w:val="44"/>
          <w:szCs w:val="44"/>
        </w:rPr>
        <w:t>校园邮箱统一身份认证</w:t>
      </w:r>
      <w:bookmarkStart w:id="6" w:name="_GoBack"/>
      <w:bookmarkEnd w:id="6"/>
      <w:r>
        <w:rPr>
          <w:rFonts w:hint="eastAsia" w:ascii="仿宋" w:hAnsi="仿宋" w:eastAsia="仿宋"/>
          <w:b/>
          <w:sz w:val="44"/>
          <w:szCs w:val="44"/>
        </w:rPr>
        <w:t>登录（首次登陆）</w:t>
      </w:r>
    </w:p>
    <w:p>
      <w:pPr>
        <w:jc w:val="center"/>
        <w:rPr>
          <w:rFonts w:ascii="仿宋" w:hAnsi="仿宋" w:eastAsia="仿宋"/>
          <w:b/>
          <w:sz w:val="44"/>
          <w:szCs w:val="44"/>
        </w:rPr>
      </w:pPr>
      <w:r>
        <w:rPr>
          <w:rFonts w:hint="eastAsia" w:ascii="仿宋" w:hAnsi="仿宋" w:eastAsia="仿宋"/>
          <w:b/>
          <w:sz w:val="44"/>
          <w:szCs w:val="44"/>
        </w:rPr>
        <w:t>操作说明（学生）</w:t>
      </w:r>
    </w:p>
    <w:p>
      <w:pPr>
        <w:jc w:val="center"/>
        <w:rPr>
          <w:rFonts w:ascii="仿宋" w:hAnsi="仿宋" w:eastAsia="仿宋"/>
          <w:sz w:val="44"/>
          <w:szCs w:val="44"/>
        </w:rPr>
      </w:pPr>
    </w:p>
    <w:p>
      <w:pPr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信息完整的学生邮件账号已进行了预创建，账号名为：学号@si</w:t>
      </w:r>
      <w:r>
        <w:rPr>
          <w:rFonts w:ascii="仿宋" w:hAnsi="仿宋" w:eastAsia="仿宋"/>
          <w:b/>
          <w:sz w:val="32"/>
          <w:szCs w:val="32"/>
        </w:rPr>
        <w:t>cnu</w:t>
      </w:r>
      <w:r>
        <w:rPr>
          <w:rFonts w:hint="eastAsia" w:ascii="仿宋" w:hAnsi="仿宋" w:eastAsia="仿宋"/>
          <w:b/>
          <w:sz w:val="32"/>
          <w:szCs w:val="32"/>
        </w:rPr>
        <w:t>，初始密码为：C</w:t>
      </w:r>
      <w:r>
        <w:rPr>
          <w:rFonts w:ascii="仿宋" w:hAnsi="仿宋" w:eastAsia="仿宋"/>
          <w:b/>
          <w:sz w:val="32"/>
          <w:szCs w:val="32"/>
        </w:rPr>
        <w:t>s+</w:t>
      </w:r>
      <w:r>
        <w:rPr>
          <w:rFonts w:hint="eastAsia" w:ascii="仿宋" w:hAnsi="仿宋" w:eastAsia="仿宋"/>
          <w:b/>
          <w:sz w:val="32"/>
          <w:szCs w:val="32"/>
        </w:rPr>
        <w:t>身份证上生日8位（共10位，有区分大小写字母）。</w:t>
      </w:r>
    </w:p>
    <w:p>
      <w:pPr>
        <w:ind w:firstLine="643" w:firstLineChars="200"/>
        <w:rPr>
          <w:rFonts w:hint="default" w:ascii="仿宋" w:hAnsi="仿宋" w:eastAsia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注：由于港澳台以及留学生证件的特殊性，账号没有进行预创建，有需要的学生可参照“</w:t>
      </w:r>
      <w:r>
        <w:rPr>
          <w:rFonts w:hint="eastAsia" w:ascii="仿宋" w:hAnsi="仿宋" w:eastAsia="仿宋"/>
          <w:b/>
          <w:color w:val="auto"/>
          <w:sz w:val="32"/>
          <w:szCs w:val="32"/>
          <w:u w:val="none"/>
        </w:rPr>
        <w:fldChar w:fldCharType="begin"/>
      </w:r>
      <w:r>
        <w:rPr>
          <w:rFonts w:hint="eastAsia" w:ascii="仿宋" w:hAnsi="仿宋" w:eastAsia="仿宋"/>
          <w:b/>
          <w:color w:val="auto"/>
          <w:sz w:val="32"/>
          <w:szCs w:val="32"/>
          <w:u w:val="none"/>
        </w:rPr>
        <w:instrText xml:space="preserve"> HYPERLINK \l "_账号未创建的操作说明" </w:instrText>
      </w:r>
      <w:r>
        <w:rPr>
          <w:rFonts w:hint="eastAsia" w:ascii="仿宋" w:hAnsi="仿宋" w:eastAsia="仿宋"/>
          <w:b/>
          <w:color w:val="auto"/>
          <w:sz w:val="32"/>
          <w:szCs w:val="32"/>
          <w:u w:val="none"/>
        </w:rPr>
        <w:fldChar w:fldCharType="separate"/>
      </w:r>
      <w:r>
        <w:rPr>
          <w:rStyle w:val="7"/>
          <w:rFonts w:hint="eastAsia" w:ascii="仿宋" w:hAnsi="仿宋" w:eastAsia="仿宋"/>
          <w:b/>
          <w:sz w:val="32"/>
          <w:szCs w:val="32"/>
        </w:rPr>
        <w:t>账号未创建的操作说明</w:t>
      </w:r>
      <w:r>
        <w:rPr>
          <w:rFonts w:hint="eastAsia" w:ascii="仿宋" w:hAnsi="仿宋" w:eastAsia="仿宋"/>
          <w:b/>
          <w:color w:val="auto"/>
          <w:sz w:val="32"/>
          <w:szCs w:val="32"/>
          <w:u w:val="none"/>
        </w:rPr>
        <w:fldChar w:fldCharType="end"/>
      </w:r>
      <w:r>
        <w:rPr>
          <w:rFonts w:hint="eastAsia" w:ascii="仿宋" w:hAnsi="仿宋" w:eastAsia="仿宋"/>
          <w:b/>
          <w:sz w:val="32"/>
          <w:szCs w:val="32"/>
        </w:rPr>
        <w:t>”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进行操作。</w:t>
      </w:r>
    </w:p>
    <w:p>
      <w:pPr>
        <w:widowControl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登录网上办事服务大厅：</w:t>
      </w:r>
      <w:r>
        <w:fldChar w:fldCharType="begin"/>
      </w:r>
      <w:r>
        <w:instrText xml:space="preserve"> HYPERLINK "http://ehall.sicnu.edu.cn/" </w:instrText>
      </w:r>
      <w:r>
        <w:fldChar w:fldCharType="separate"/>
      </w:r>
      <w:r>
        <w:rPr>
          <w:rStyle w:val="8"/>
          <w:rFonts w:ascii="仿宋" w:hAnsi="仿宋" w:eastAsia="仿宋"/>
          <w:b/>
          <w:sz w:val="32"/>
          <w:szCs w:val="32"/>
        </w:rPr>
        <w:t>http://ehall.sicnu.edu.cn/</w:t>
      </w:r>
      <w:r>
        <w:rPr>
          <w:rStyle w:val="8"/>
          <w:rFonts w:ascii="仿宋" w:hAnsi="仿宋" w:eastAsia="仿宋"/>
          <w:b/>
          <w:sz w:val="32"/>
          <w:szCs w:val="32"/>
        </w:rPr>
        <w:fldChar w:fldCharType="end"/>
      </w:r>
    </w:p>
    <w:p>
      <w:pPr>
        <w:widowControl/>
        <w:jc w:val="center"/>
        <w:rPr>
          <w:rFonts w:ascii="仿宋" w:hAnsi="仿宋" w:eastAsia="仿宋"/>
          <w:b/>
          <w:sz w:val="32"/>
          <w:szCs w:val="32"/>
        </w:rPr>
      </w:pPr>
      <w:r>
        <w:drawing>
          <wp:inline distT="0" distB="0" distL="0" distR="0">
            <wp:extent cx="5274310" cy="192659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26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在“系统直通车”里点击“邮件系统”</w:t>
      </w:r>
    </w:p>
    <w:p>
      <w:pPr>
        <w:ind w:firstLine="420" w:firstLineChars="200"/>
        <w:jc w:val="center"/>
        <w:rPr>
          <w:rFonts w:ascii="仿宋" w:hAnsi="仿宋" w:eastAsia="仿宋"/>
          <w:sz w:val="32"/>
          <w:szCs w:val="32"/>
        </w:rPr>
      </w:pPr>
      <w:r>
        <w:drawing>
          <wp:inline distT="0" distB="0" distL="0" distR="0">
            <wp:extent cx="5274310" cy="2435860"/>
            <wp:effectExtent l="0" t="0" r="2540" b="254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35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点击后的操作见“</w:t>
      </w:r>
      <w:r>
        <w:fldChar w:fldCharType="begin"/>
      </w:r>
      <w:r>
        <w:instrText xml:space="preserve"> HYPERLINK \l "_一键登录操作说明" </w:instrText>
      </w:r>
      <w:r>
        <w:fldChar w:fldCharType="separate"/>
      </w:r>
      <w:r>
        <w:rPr>
          <w:rStyle w:val="8"/>
          <w:rFonts w:hint="eastAsia" w:ascii="仿宋" w:hAnsi="仿宋" w:eastAsia="仿宋"/>
          <w:b/>
          <w:sz w:val="32"/>
          <w:szCs w:val="32"/>
        </w:rPr>
        <w:t>首次登录操作说明</w:t>
      </w:r>
      <w:r>
        <w:rPr>
          <w:rStyle w:val="8"/>
          <w:rFonts w:hint="eastAsia" w:ascii="仿宋" w:hAnsi="仿宋" w:eastAsia="仿宋"/>
          <w:b/>
          <w:sz w:val="32"/>
          <w:szCs w:val="32"/>
        </w:rPr>
        <w:fldChar w:fldCharType="end"/>
      </w:r>
      <w:r>
        <w:rPr>
          <w:rFonts w:hint="eastAsia" w:ascii="仿宋" w:hAnsi="仿宋" w:eastAsia="仿宋"/>
          <w:b/>
          <w:sz w:val="32"/>
          <w:szCs w:val="32"/>
        </w:rPr>
        <w:t>”；如果和上面说明进入的界面不一样，请参看“</w:t>
      </w:r>
      <w:r>
        <w:fldChar w:fldCharType="begin"/>
      </w:r>
      <w:r>
        <w:instrText xml:space="preserve"> HYPERLINK \l "_账号未创建的操作说明" </w:instrText>
      </w:r>
      <w:r>
        <w:fldChar w:fldCharType="separate"/>
      </w:r>
      <w:r>
        <w:rPr>
          <w:rStyle w:val="7"/>
          <w:rFonts w:hint="eastAsia" w:ascii="仿宋" w:hAnsi="仿宋" w:eastAsia="仿宋"/>
          <w:b/>
          <w:sz w:val="32"/>
          <w:szCs w:val="32"/>
        </w:rPr>
        <w:t>账号未创建的操作说明</w:t>
      </w:r>
      <w:r>
        <w:rPr>
          <w:rStyle w:val="8"/>
          <w:rFonts w:hint="eastAsia" w:ascii="仿宋" w:hAnsi="仿宋" w:eastAsia="仿宋"/>
          <w:b/>
          <w:sz w:val="32"/>
          <w:szCs w:val="32"/>
        </w:rPr>
        <w:fldChar w:fldCharType="end"/>
      </w:r>
      <w:r>
        <w:rPr>
          <w:rFonts w:hint="eastAsia" w:ascii="仿宋" w:hAnsi="仿宋" w:eastAsia="仿宋"/>
          <w:b/>
          <w:sz w:val="32"/>
          <w:szCs w:val="32"/>
        </w:rPr>
        <w:t>”。</w:t>
      </w:r>
    </w:p>
    <w:p>
      <w:pPr>
        <w:ind w:firstLine="643" w:firstLineChars="200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附：</w:t>
      </w:r>
      <w:r>
        <w:fldChar w:fldCharType="begin"/>
      </w:r>
      <w:r>
        <w:instrText xml:space="preserve"> HYPERLINK \l "_发送邮件时显示的昵称和账号名的设置方法" </w:instrText>
      </w:r>
      <w:r>
        <w:fldChar w:fldCharType="separate"/>
      </w:r>
      <w:r>
        <w:rPr>
          <w:rStyle w:val="8"/>
          <w:rFonts w:hint="eastAsia" w:ascii="仿宋" w:hAnsi="仿宋" w:eastAsia="仿宋"/>
          <w:b/>
          <w:sz w:val="32"/>
          <w:szCs w:val="32"/>
        </w:rPr>
        <w:t>发送邮件时显示的昵称和账号名的设置方法</w:t>
      </w:r>
      <w:r>
        <w:rPr>
          <w:rStyle w:val="8"/>
          <w:rFonts w:hint="eastAsia" w:ascii="仿宋" w:hAnsi="仿宋" w:eastAsia="仿宋"/>
          <w:b/>
          <w:sz w:val="32"/>
          <w:szCs w:val="32"/>
        </w:rPr>
        <w:fldChar w:fldCharType="end"/>
      </w:r>
    </w:p>
    <w:p>
      <w:pPr>
        <w:pStyle w:val="2"/>
        <w:numPr>
          <w:ilvl w:val="0"/>
          <w:numId w:val="1"/>
        </w:numPr>
        <w:rPr>
          <w:rFonts w:ascii="仿宋" w:hAnsi="仿宋" w:eastAsia="仿宋"/>
          <w:sz w:val="36"/>
          <w:szCs w:val="36"/>
        </w:rPr>
      </w:pPr>
      <w:bookmarkStart w:id="0" w:name="_一键登录操作说明"/>
      <w:bookmarkEnd w:id="0"/>
      <w:r>
        <w:rPr>
          <w:rFonts w:hint="eastAsia" w:ascii="仿宋" w:hAnsi="仿宋" w:eastAsia="仿宋"/>
          <w:sz w:val="36"/>
          <w:szCs w:val="36"/>
        </w:rPr>
        <w:t>首次登录操作说明</w:t>
      </w:r>
    </w:p>
    <w:p>
      <w:pPr>
        <w:pStyle w:val="10"/>
        <w:numPr>
          <w:ilvl w:val="0"/>
          <w:numId w:val="2"/>
        </w:numPr>
        <w:ind w:firstLineChars="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进入设置邮箱别名的界面：</w:t>
      </w:r>
    </w:p>
    <w:p>
      <w:pPr>
        <w:pStyle w:val="10"/>
        <w:ind w:left="1170" w:firstLine="0" w:firstLineChars="0"/>
        <w:jc w:val="center"/>
        <w:rPr>
          <w:rFonts w:ascii="仿宋" w:hAnsi="仿宋" w:eastAsia="仿宋"/>
          <w:b/>
          <w:sz w:val="32"/>
          <w:szCs w:val="32"/>
        </w:rPr>
      </w:pPr>
      <w:r>
        <w:drawing>
          <wp:inline distT="0" distB="0" distL="0" distR="0">
            <wp:extent cx="5274310" cy="2106295"/>
            <wp:effectExtent l="0" t="0" r="2540" b="8255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06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0"/>
        <w:numPr>
          <w:ilvl w:val="0"/>
          <w:numId w:val="2"/>
        </w:numPr>
        <w:ind w:firstLineChars="0"/>
        <w:rPr>
          <w:rFonts w:ascii="仿宋" w:hAnsi="仿宋" w:eastAsia="仿宋"/>
          <w:b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>选择“设置别名”或者“跳过</w:t>
      </w:r>
      <w:r>
        <w:rPr>
          <w:rFonts w:hint="eastAsia" w:ascii="仿宋" w:hAnsi="仿宋" w:eastAsia="仿宋"/>
          <w:b/>
          <w:sz w:val="32"/>
          <w:szCs w:val="32"/>
        </w:rPr>
        <w:t>，进入邮箱</w:t>
      </w:r>
      <w:r>
        <w:rPr>
          <w:rFonts w:ascii="仿宋" w:hAnsi="仿宋" w:eastAsia="仿宋"/>
          <w:b/>
          <w:sz w:val="32"/>
          <w:szCs w:val="32"/>
        </w:rPr>
        <w:t>”，进入快捷登录验证界面：</w:t>
      </w:r>
    </w:p>
    <w:p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drawing>
          <wp:inline distT="0" distB="0" distL="0" distR="0">
            <wp:extent cx="4952365" cy="3342640"/>
            <wp:effectExtent l="0" t="0" r="635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52381" cy="334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0"/>
        <w:numPr>
          <w:ilvl w:val="0"/>
          <w:numId w:val="2"/>
        </w:numPr>
        <w:ind w:firstLineChars="0"/>
        <w:rPr>
          <w:rFonts w:ascii="仿宋" w:hAnsi="仿宋" w:eastAsia="仿宋"/>
          <w:b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>选择“去验证”进入登录界面</w:t>
      </w:r>
      <w:r>
        <w:rPr>
          <w:rFonts w:hint="eastAsia" w:ascii="仿宋" w:hAnsi="仿宋" w:eastAsia="仿宋"/>
          <w:b/>
          <w:sz w:val="32"/>
          <w:szCs w:val="32"/>
        </w:rPr>
        <w:t>：</w:t>
      </w:r>
    </w:p>
    <w:p>
      <w:pPr>
        <w:jc w:val="center"/>
        <w:rPr>
          <w:rFonts w:ascii="仿宋" w:hAnsi="仿宋" w:eastAsia="仿宋"/>
          <w:sz w:val="32"/>
          <w:szCs w:val="32"/>
        </w:rPr>
      </w:pPr>
      <w:r>
        <w:drawing>
          <wp:inline distT="0" distB="0" distL="0" distR="0">
            <wp:extent cx="2571750" cy="4380230"/>
            <wp:effectExtent l="0" t="0" r="0" b="127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83511" cy="4400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2590800" cy="3961130"/>
            <wp:effectExtent l="0" t="0" r="0" b="127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95224" cy="3968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0"/>
        <w:numPr>
          <w:ilvl w:val="0"/>
          <w:numId w:val="2"/>
        </w:numPr>
        <w:ind w:firstLineChars="0"/>
        <w:rPr>
          <w:rFonts w:ascii="仿宋" w:hAnsi="仿宋" w:eastAsia="仿宋"/>
          <w:b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>选择“账号密码登录”输入邮箱账号和密码后点击登录,进入邮箱（绑定完成，以后办事大厅点击应用直接进入邮箱）</w:t>
      </w:r>
      <w:r>
        <w:rPr>
          <w:rFonts w:hint="eastAsia" w:ascii="仿宋" w:hAnsi="仿宋" w:eastAsia="仿宋"/>
          <w:b/>
          <w:sz w:val="32"/>
          <w:szCs w:val="32"/>
        </w:rPr>
        <w:t>。</w:t>
      </w:r>
    </w:p>
    <w:p>
      <w:pPr>
        <w:pStyle w:val="10"/>
        <w:numPr>
          <w:ilvl w:val="0"/>
          <w:numId w:val="2"/>
        </w:numPr>
        <w:ind w:firstLineChars="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邮箱</w:t>
      </w:r>
      <w:r>
        <w:rPr>
          <w:rFonts w:ascii="仿宋" w:hAnsi="仿宋" w:eastAsia="仿宋"/>
          <w:b/>
          <w:sz w:val="32"/>
          <w:szCs w:val="32"/>
        </w:rPr>
        <w:t>别名设置的那一步选择“跳过</w:t>
      </w:r>
      <w:r>
        <w:rPr>
          <w:rFonts w:hint="eastAsia" w:ascii="仿宋" w:hAnsi="仿宋" w:eastAsia="仿宋"/>
          <w:b/>
          <w:sz w:val="32"/>
          <w:szCs w:val="32"/>
        </w:rPr>
        <w:t>，进入邮箱</w:t>
      </w:r>
      <w:r>
        <w:rPr>
          <w:rFonts w:ascii="仿宋" w:hAnsi="仿宋" w:eastAsia="仿宋"/>
          <w:b/>
          <w:sz w:val="32"/>
          <w:szCs w:val="32"/>
        </w:rPr>
        <w:t>”的用户，后面2次进入邮箱还是会先进入</w:t>
      </w:r>
      <w:r>
        <w:rPr>
          <w:rFonts w:hint="eastAsia" w:ascii="仿宋" w:hAnsi="仿宋" w:eastAsia="仿宋"/>
          <w:b/>
          <w:sz w:val="32"/>
          <w:szCs w:val="32"/>
        </w:rPr>
        <w:t>邮箱</w:t>
      </w:r>
      <w:r>
        <w:rPr>
          <w:rFonts w:ascii="仿宋" w:hAnsi="仿宋" w:eastAsia="仿宋"/>
          <w:b/>
          <w:sz w:val="32"/>
          <w:szCs w:val="32"/>
        </w:rPr>
        <w:t>别名设置的界面，如果都选择“跳过</w:t>
      </w:r>
      <w:r>
        <w:rPr>
          <w:rFonts w:hint="eastAsia" w:ascii="仿宋" w:hAnsi="仿宋" w:eastAsia="仿宋"/>
          <w:b/>
          <w:sz w:val="32"/>
          <w:szCs w:val="32"/>
        </w:rPr>
        <w:t>，进入邮箱</w:t>
      </w:r>
      <w:r>
        <w:rPr>
          <w:rFonts w:ascii="仿宋" w:hAnsi="仿宋" w:eastAsia="仿宋"/>
          <w:b/>
          <w:sz w:val="32"/>
          <w:szCs w:val="32"/>
        </w:rPr>
        <w:t>”，以后不再进入</w:t>
      </w:r>
      <w:r>
        <w:rPr>
          <w:rFonts w:hint="eastAsia" w:ascii="仿宋" w:hAnsi="仿宋" w:eastAsia="仿宋"/>
          <w:b/>
          <w:sz w:val="32"/>
          <w:szCs w:val="32"/>
        </w:rPr>
        <w:t>邮箱别名</w:t>
      </w:r>
      <w:r>
        <w:rPr>
          <w:rFonts w:ascii="仿宋" w:hAnsi="仿宋" w:eastAsia="仿宋"/>
          <w:b/>
          <w:sz w:val="32"/>
          <w:szCs w:val="32"/>
        </w:rPr>
        <w:t>设置界面且无法</w:t>
      </w:r>
      <w:r>
        <w:rPr>
          <w:rFonts w:hint="eastAsia" w:ascii="仿宋" w:hAnsi="仿宋" w:eastAsia="仿宋"/>
          <w:b/>
          <w:sz w:val="32"/>
          <w:szCs w:val="32"/>
        </w:rPr>
        <w:t>自行</w:t>
      </w:r>
      <w:r>
        <w:rPr>
          <w:rFonts w:ascii="仿宋" w:hAnsi="仿宋" w:eastAsia="仿宋"/>
          <w:b/>
          <w:sz w:val="32"/>
          <w:szCs w:val="32"/>
        </w:rPr>
        <w:t>设置</w:t>
      </w:r>
      <w:r>
        <w:rPr>
          <w:rFonts w:hint="eastAsia" w:ascii="仿宋" w:hAnsi="仿宋" w:eastAsia="仿宋"/>
          <w:b/>
          <w:sz w:val="32"/>
          <w:szCs w:val="32"/>
        </w:rPr>
        <w:t>邮箱</w:t>
      </w:r>
      <w:r>
        <w:rPr>
          <w:rFonts w:ascii="仿宋" w:hAnsi="仿宋" w:eastAsia="仿宋"/>
          <w:b/>
          <w:sz w:val="32"/>
          <w:szCs w:val="32"/>
        </w:rPr>
        <w:t>别名。</w:t>
      </w:r>
    </w:p>
    <w:p>
      <w:pPr>
        <w:pStyle w:val="10"/>
        <w:ind w:left="840" w:firstLine="0" w:firstLineChars="0"/>
        <w:jc w:val="center"/>
        <w:rPr>
          <w:rFonts w:ascii="仿宋" w:hAnsi="仿宋" w:eastAsia="仿宋"/>
          <w:sz w:val="32"/>
          <w:szCs w:val="32"/>
        </w:rPr>
      </w:pPr>
    </w:p>
    <w:p>
      <w:pPr>
        <w:pStyle w:val="2"/>
        <w:numPr>
          <w:ilvl w:val="0"/>
          <w:numId w:val="1"/>
        </w:numPr>
        <w:rPr>
          <w:rFonts w:ascii="仿宋" w:hAnsi="仿宋" w:eastAsia="仿宋"/>
          <w:sz w:val="36"/>
          <w:szCs w:val="36"/>
        </w:rPr>
      </w:pPr>
      <w:bookmarkStart w:id="1" w:name="_账号未创建的操作说明"/>
      <w:r>
        <w:rPr>
          <w:rFonts w:hint="eastAsia" w:ascii="仿宋" w:hAnsi="仿宋" w:eastAsia="仿宋"/>
          <w:sz w:val="36"/>
          <w:szCs w:val="36"/>
        </w:rPr>
        <w:t>账号未创建的操作说明</w:t>
      </w:r>
    </w:p>
    <w:bookmarkEnd w:id="1"/>
    <w:p>
      <w:pPr>
        <w:pStyle w:val="10"/>
        <w:numPr>
          <w:ilvl w:val="0"/>
          <w:numId w:val="3"/>
        </w:numPr>
        <w:ind w:firstLineChars="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进入邮箱创建界面，系统自动以学号为账号名创建邮箱，设置初始密码：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drawing>
          <wp:inline distT="0" distB="0" distL="0" distR="0">
            <wp:extent cx="5162550" cy="2828925"/>
            <wp:effectExtent l="0" t="0" r="0" b="9525"/>
            <wp:docPr id="14" name="图片 14" descr="C:\Users\MAOKAN\AppData\Local\Temp\1622104900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C:\Users\MAOKAN\AppData\Local\Temp\1622104900(1)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62550" cy="282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0"/>
        <w:numPr>
          <w:ilvl w:val="0"/>
          <w:numId w:val="3"/>
        </w:numPr>
        <w:ind w:firstLineChars="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设置好后点击“立即创建”，进入设置邮箱别名的界面：</w:t>
      </w:r>
    </w:p>
    <w:p>
      <w:pPr>
        <w:rPr>
          <w:rFonts w:ascii="仿宋" w:hAnsi="仿宋" w:eastAsia="仿宋"/>
          <w:sz w:val="32"/>
          <w:szCs w:val="32"/>
        </w:rPr>
      </w:pPr>
      <w:r>
        <w:drawing>
          <wp:inline distT="0" distB="0" distL="0" distR="0">
            <wp:extent cx="5274310" cy="1972945"/>
            <wp:effectExtent l="0" t="0" r="2540" b="825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72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0"/>
        <w:numPr>
          <w:ilvl w:val="0"/>
          <w:numId w:val="3"/>
        </w:numPr>
        <w:ind w:firstLineChars="0"/>
        <w:rPr>
          <w:rFonts w:ascii="仿宋" w:hAnsi="仿宋" w:eastAsia="仿宋"/>
          <w:b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>选择“设置别名”或者“跳过</w:t>
      </w:r>
      <w:r>
        <w:rPr>
          <w:rFonts w:hint="eastAsia" w:ascii="仿宋" w:hAnsi="仿宋" w:eastAsia="仿宋"/>
          <w:b/>
          <w:sz w:val="32"/>
          <w:szCs w:val="32"/>
        </w:rPr>
        <w:t>，进入邮箱</w:t>
      </w:r>
      <w:r>
        <w:rPr>
          <w:rFonts w:ascii="仿宋" w:hAnsi="仿宋" w:eastAsia="仿宋"/>
          <w:b/>
          <w:sz w:val="32"/>
          <w:szCs w:val="32"/>
        </w:rPr>
        <w:t>”，进入快捷登录验证界面</w:t>
      </w:r>
      <w:r>
        <w:rPr>
          <w:rFonts w:hint="eastAsia" w:ascii="仿宋" w:hAnsi="仿宋" w:eastAsia="仿宋"/>
          <w:b/>
          <w:sz w:val="32"/>
          <w:szCs w:val="32"/>
        </w:rPr>
        <w:t>：</w:t>
      </w:r>
    </w:p>
    <w:p>
      <w:pPr>
        <w:rPr>
          <w:rFonts w:ascii="仿宋" w:hAnsi="仿宋" w:eastAsia="仿宋"/>
          <w:sz w:val="32"/>
          <w:szCs w:val="32"/>
        </w:rPr>
      </w:pPr>
      <w:r>
        <w:drawing>
          <wp:inline distT="0" distB="0" distL="0" distR="0">
            <wp:extent cx="5274310" cy="3522980"/>
            <wp:effectExtent l="0" t="0" r="2540" b="127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22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0"/>
        <w:numPr>
          <w:ilvl w:val="0"/>
          <w:numId w:val="3"/>
        </w:numPr>
        <w:ind w:firstLineChars="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选择“去验证”进入登录界面：</w:t>
      </w:r>
    </w:p>
    <w:p>
      <w:r>
        <w:drawing>
          <wp:inline distT="0" distB="0" distL="0" distR="0">
            <wp:extent cx="2571750" cy="4380230"/>
            <wp:effectExtent l="0" t="0" r="0" b="127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83511" cy="4400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drawing>
          <wp:inline distT="0" distB="0" distL="0" distR="0">
            <wp:extent cx="2590800" cy="3961130"/>
            <wp:effectExtent l="0" t="0" r="0" b="127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95224" cy="3968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0"/>
        <w:numPr>
          <w:ilvl w:val="0"/>
          <w:numId w:val="3"/>
        </w:numPr>
        <w:ind w:firstLineChars="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选择“账号密码登录”输入邮箱账号和密码后点击登录</w:t>
      </w:r>
      <w:r>
        <w:rPr>
          <w:rFonts w:ascii="仿宋" w:hAnsi="仿宋" w:eastAsia="仿宋"/>
          <w:b/>
          <w:sz w:val="32"/>
          <w:szCs w:val="32"/>
        </w:rPr>
        <w:t>,进入邮箱（绑定完成，以后办事大厅点击</w:t>
      </w:r>
      <w:r>
        <w:rPr>
          <w:rFonts w:hint="eastAsia" w:ascii="仿宋" w:hAnsi="仿宋" w:eastAsia="仿宋"/>
          <w:b/>
          <w:sz w:val="32"/>
          <w:szCs w:val="32"/>
        </w:rPr>
        <w:t>应用</w:t>
      </w:r>
      <w:r>
        <w:rPr>
          <w:rFonts w:ascii="仿宋" w:hAnsi="仿宋" w:eastAsia="仿宋"/>
          <w:b/>
          <w:sz w:val="32"/>
          <w:szCs w:val="32"/>
        </w:rPr>
        <w:t>直接进入邮箱）</w:t>
      </w:r>
    </w:p>
    <w:p>
      <w:pPr>
        <w:pStyle w:val="10"/>
        <w:numPr>
          <w:ilvl w:val="0"/>
          <w:numId w:val="3"/>
        </w:numPr>
        <w:ind w:firstLineChars="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邮箱别名设置的那一步选择“跳过，进入邮箱”的用户，后面</w:t>
      </w:r>
      <w:r>
        <w:rPr>
          <w:rFonts w:ascii="仿宋" w:hAnsi="仿宋" w:eastAsia="仿宋"/>
          <w:b/>
          <w:sz w:val="32"/>
          <w:szCs w:val="32"/>
        </w:rPr>
        <w:t>2次进入邮箱还是会先进入</w:t>
      </w:r>
      <w:r>
        <w:rPr>
          <w:rFonts w:hint="eastAsia" w:ascii="仿宋" w:hAnsi="仿宋" w:eastAsia="仿宋"/>
          <w:b/>
          <w:sz w:val="32"/>
          <w:szCs w:val="32"/>
        </w:rPr>
        <w:t>邮箱</w:t>
      </w:r>
      <w:r>
        <w:rPr>
          <w:rFonts w:ascii="仿宋" w:hAnsi="仿宋" w:eastAsia="仿宋"/>
          <w:b/>
          <w:sz w:val="32"/>
          <w:szCs w:val="32"/>
        </w:rPr>
        <w:t>别名设置的界面，如果都选择“跳过</w:t>
      </w:r>
      <w:r>
        <w:rPr>
          <w:rFonts w:hint="eastAsia" w:ascii="仿宋" w:hAnsi="仿宋" w:eastAsia="仿宋"/>
          <w:b/>
          <w:sz w:val="32"/>
          <w:szCs w:val="32"/>
        </w:rPr>
        <w:t>，进入邮箱</w:t>
      </w:r>
      <w:r>
        <w:rPr>
          <w:rFonts w:ascii="仿宋" w:hAnsi="仿宋" w:eastAsia="仿宋"/>
          <w:b/>
          <w:sz w:val="32"/>
          <w:szCs w:val="32"/>
        </w:rPr>
        <w:t>”，以后不再进入</w:t>
      </w:r>
      <w:r>
        <w:rPr>
          <w:rFonts w:hint="eastAsia" w:ascii="仿宋" w:hAnsi="仿宋" w:eastAsia="仿宋"/>
          <w:b/>
          <w:sz w:val="32"/>
          <w:szCs w:val="32"/>
        </w:rPr>
        <w:t>邮箱别名设置界面</w:t>
      </w:r>
      <w:r>
        <w:rPr>
          <w:rFonts w:ascii="仿宋" w:hAnsi="仿宋" w:eastAsia="仿宋"/>
          <w:b/>
          <w:sz w:val="32"/>
          <w:szCs w:val="32"/>
        </w:rPr>
        <w:t>且无法</w:t>
      </w:r>
      <w:r>
        <w:rPr>
          <w:rFonts w:hint="eastAsia" w:ascii="仿宋" w:hAnsi="仿宋" w:eastAsia="仿宋"/>
          <w:b/>
          <w:sz w:val="32"/>
          <w:szCs w:val="32"/>
        </w:rPr>
        <w:t>自行</w:t>
      </w:r>
      <w:r>
        <w:rPr>
          <w:rFonts w:ascii="仿宋" w:hAnsi="仿宋" w:eastAsia="仿宋"/>
          <w:b/>
          <w:sz w:val="32"/>
          <w:szCs w:val="32"/>
        </w:rPr>
        <w:t>设置</w:t>
      </w:r>
      <w:r>
        <w:rPr>
          <w:rFonts w:hint="eastAsia" w:ascii="仿宋" w:hAnsi="仿宋" w:eastAsia="仿宋"/>
          <w:b/>
          <w:sz w:val="32"/>
          <w:szCs w:val="32"/>
        </w:rPr>
        <w:t>邮箱</w:t>
      </w:r>
      <w:r>
        <w:rPr>
          <w:rFonts w:ascii="仿宋" w:hAnsi="仿宋" w:eastAsia="仿宋"/>
          <w:b/>
          <w:sz w:val="32"/>
          <w:szCs w:val="32"/>
        </w:rPr>
        <w:t>别名。</w:t>
      </w:r>
      <w:bookmarkStart w:id="2" w:name="_发送邮件显示的昵称和账号名设置方法"/>
      <w:bookmarkEnd w:id="2"/>
      <w:bookmarkStart w:id="3" w:name="_Toc72938200"/>
    </w:p>
    <w:p>
      <w:pPr>
        <w:pStyle w:val="2"/>
        <w:numPr>
          <w:ilvl w:val="0"/>
          <w:numId w:val="1"/>
        </w:numPr>
        <w:rPr>
          <w:rFonts w:ascii="仿宋" w:hAnsi="仿宋" w:eastAsia="仿宋"/>
          <w:sz w:val="36"/>
          <w:szCs w:val="36"/>
        </w:rPr>
      </w:pPr>
      <w:bookmarkStart w:id="4" w:name="_发送邮件显示的昵称和账号名设置方法_1"/>
      <w:bookmarkEnd w:id="4"/>
      <w:bookmarkStart w:id="5" w:name="_发送邮件时显示的昵称和账号名的设置方法"/>
      <w:bookmarkEnd w:id="5"/>
      <w:r>
        <w:rPr>
          <w:rFonts w:hint="eastAsia" w:ascii="仿宋" w:hAnsi="仿宋" w:eastAsia="仿宋"/>
          <w:sz w:val="36"/>
          <w:szCs w:val="36"/>
        </w:rPr>
        <w:t>发送邮件时显示的昵称和账号名的设置方法</w:t>
      </w:r>
      <w:bookmarkEnd w:id="3"/>
    </w:p>
    <w:p>
      <w:pPr>
        <w:pStyle w:val="10"/>
        <w:numPr>
          <w:ilvl w:val="0"/>
          <w:numId w:val="4"/>
        </w:numPr>
        <w:ind w:firstLineChars="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邮箱里选择“设置”：</w:t>
      </w:r>
    </w:p>
    <w:p>
      <w:pPr>
        <w:pStyle w:val="10"/>
        <w:ind w:left="420" w:firstLine="0" w:firstLineChars="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</w:rPr>
        <w:drawing>
          <wp:inline distT="0" distB="0" distL="0" distR="0">
            <wp:extent cx="4304665" cy="1247140"/>
            <wp:effectExtent l="0" t="0" r="63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304762" cy="12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0"/>
        <w:numPr>
          <w:ilvl w:val="0"/>
          <w:numId w:val="4"/>
        </w:numPr>
        <w:ind w:firstLineChars="0"/>
        <w:rPr>
          <w:b/>
        </w:rPr>
      </w:pPr>
      <w:r>
        <w:rPr>
          <w:rFonts w:hint="eastAsia" w:ascii="仿宋" w:hAnsi="仿宋" w:eastAsia="仿宋"/>
          <w:b/>
          <w:sz w:val="32"/>
          <w:szCs w:val="32"/>
        </w:rPr>
        <w:t>设置界面里选择“账户”：</w:t>
      </w:r>
    </w:p>
    <w:p>
      <w:pPr>
        <w:pStyle w:val="10"/>
        <w:ind w:left="420" w:firstLine="0" w:firstLineChars="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</w:rPr>
        <w:drawing>
          <wp:inline distT="0" distB="0" distL="0" distR="0">
            <wp:extent cx="5274310" cy="1026160"/>
            <wp:effectExtent l="0" t="0" r="2540" b="254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26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0"/>
        <w:numPr>
          <w:ilvl w:val="0"/>
          <w:numId w:val="4"/>
        </w:numPr>
        <w:ind w:firstLineChars="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在里面设置显示的昵称和账号名：</w:t>
      </w:r>
    </w:p>
    <w:p>
      <w:pPr>
        <w:pStyle w:val="10"/>
        <w:ind w:left="420" w:firstLine="0" w:firstLineChars="0"/>
        <w:rPr>
          <w:rFonts w:ascii="宋体" w:hAnsi="宋体" w:eastAsia="宋体"/>
          <w:sz w:val="28"/>
          <w:szCs w:val="28"/>
        </w:rPr>
      </w:pPr>
      <w:r>
        <w:drawing>
          <wp:inline distT="0" distB="0" distL="0" distR="0">
            <wp:extent cx="5247005" cy="1999615"/>
            <wp:effectExtent l="0" t="0" r="0" b="63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47619" cy="20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0"/>
        <w:ind w:left="420" w:firstLine="0" w:firstLineChars="0"/>
        <w:rPr>
          <w:rFonts w:ascii="宋体" w:hAnsi="宋体" w:eastAsia="宋体"/>
          <w:sz w:val="28"/>
          <w:szCs w:val="28"/>
        </w:rPr>
      </w:pPr>
      <w:r>
        <w:drawing>
          <wp:inline distT="0" distB="0" distL="0" distR="0">
            <wp:extent cx="5274310" cy="1320165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20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1141CA"/>
    <w:multiLevelType w:val="multilevel"/>
    <w:tmpl w:val="041141CA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3"/>
      <w:numFmt w:val="japaneseCounting"/>
      <w:lvlText w:val="%2、"/>
      <w:lvlJc w:val="left"/>
      <w:pPr>
        <w:ind w:left="1230" w:hanging="810"/>
      </w:pPr>
      <w:rPr>
        <w:rFonts w:hint="default"/>
        <w:sz w:val="36"/>
        <w:szCs w:val="36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27C0B42"/>
    <w:multiLevelType w:val="multilevel"/>
    <w:tmpl w:val="327C0B42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DC13A2A"/>
    <w:multiLevelType w:val="multilevel"/>
    <w:tmpl w:val="4DC13A2A"/>
    <w:lvl w:ilvl="0" w:tentative="0">
      <w:start w:val="1"/>
      <w:numFmt w:val="decimal"/>
      <w:lvlText w:val="%1."/>
      <w:lvlJc w:val="left"/>
      <w:pPr>
        <w:ind w:left="420" w:hanging="420"/>
      </w:pPr>
      <w:rPr>
        <w:rFonts w:ascii="仿宋" w:hAnsi="仿宋" w:eastAsia="仿宋"/>
        <w:sz w:val="32"/>
        <w:szCs w:val="32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AB66032"/>
    <w:multiLevelType w:val="multilevel"/>
    <w:tmpl w:val="7AB66032"/>
    <w:lvl w:ilvl="0" w:tentative="0">
      <w:start w:val="1"/>
      <w:numFmt w:val="chineseCountingThousand"/>
      <w:lvlText w:val="%1、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313"/>
    <w:rsid w:val="0009482C"/>
    <w:rsid w:val="000E43E1"/>
    <w:rsid w:val="00112E57"/>
    <w:rsid w:val="001A7D2C"/>
    <w:rsid w:val="001E0FF5"/>
    <w:rsid w:val="0020646A"/>
    <w:rsid w:val="00293A96"/>
    <w:rsid w:val="0029663A"/>
    <w:rsid w:val="00297744"/>
    <w:rsid w:val="00340885"/>
    <w:rsid w:val="00342313"/>
    <w:rsid w:val="00351EEC"/>
    <w:rsid w:val="003F3D14"/>
    <w:rsid w:val="003F614B"/>
    <w:rsid w:val="004B6CE3"/>
    <w:rsid w:val="005A2645"/>
    <w:rsid w:val="00656F40"/>
    <w:rsid w:val="006572F3"/>
    <w:rsid w:val="006A1A33"/>
    <w:rsid w:val="00805C36"/>
    <w:rsid w:val="0081126A"/>
    <w:rsid w:val="00822444"/>
    <w:rsid w:val="0085347C"/>
    <w:rsid w:val="008D19E3"/>
    <w:rsid w:val="009329A9"/>
    <w:rsid w:val="00AD56B3"/>
    <w:rsid w:val="00C42B0A"/>
    <w:rsid w:val="00C97955"/>
    <w:rsid w:val="00D80EA1"/>
    <w:rsid w:val="00E21776"/>
    <w:rsid w:val="00E23ED7"/>
    <w:rsid w:val="00E40ACA"/>
    <w:rsid w:val="00E84C4A"/>
    <w:rsid w:val="00EA639F"/>
    <w:rsid w:val="00EE00A3"/>
    <w:rsid w:val="00F37E2B"/>
    <w:rsid w:val="00FB7867"/>
    <w:rsid w:val="01FC2553"/>
    <w:rsid w:val="11B1227E"/>
    <w:rsid w:val="19A85E97"/>
    <w:rsid w:val="32DC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basedOn w:val="6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8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标题 1 字符"/>
    <w:basedOn w:val="6"/>
    <w:link w:val="2"/>
    <w:uiPriority w:val="9"/>
    <w:rPr>
      <w:b/>
      <w:bCs/>
      <w:kern w:val="44"/>
      <w:sz w:val="44"/>
      <w:szCs w:val="44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字符"/>
    <w:basedOn w:val="6"/>
    <w:link w:val="4"/>
    <w:uiPriority w:val="99"/>
    <w:rPr>
      <w:sz w:val="18"/>
      <w:szCs w:val="18"/>
    </w:rPr>
  </w:style>
  <w:style w:type="character" w:customStyle="1" w:styleId="12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numbering" Target="numbering.xml"/><Relationship Id="rId17" Type="http://schemas.openxmlformats.org/officeDocument/2006/relationships/customXml" Target="../customXml/item1.xml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138</Words>
  <Characters>792</Characters>
  <Lines>6</Lines>
  <Paragraphs>1</Paragraphs>
  <TotalTime>32</TotalTime>
  <ScaleCrop>false</ScaleCrop>
  <LinksUpToDate>false</LinksUpToDate>
  <CharactersWithSpaces>929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2021-05-25T02:05:00Z</dcterms:created>
  <dc:creator>MAOKAN</dc:creator>
  <cp:lastModifiedBy>MAOKAN</cp:lastModifiedBy>
  <dcterms:modified xsi:type="dcterms:W3CDTF">2021-07-05T04:05:57Z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FEBD7F93FC654DCBABF2E081E3E4FC10</vt:lpwstr>
  </property>
</Properties>
</file>